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2D" w:rsidRDefault="00AD370B" w:rsidP="00AD370B">
      <w:pPr>
        <w:jc w:val="center"/>
      </w:pPr>
      <w:r>
        <w:t>Ashdown Forest Health Centre</w:t>
      </w:r>
    </w:p>
    <w:p w:rsidR="00AD370B" w:rsidRDefault="00AD370B" w:rsidP="00AD370B">
      <w:pPr>
        <w:jc w:val="center"/>
      </w:pPr>
      <w:r>
        <w:t>Patient Reference Group Meeting</w:t>
      </w:r>
    </w:p>
    <w:p w:rsidR="00AD370B" w:rsidRDefault="00681D76" w:rsidP="00AD370B">
      <w:pPr>
        <w:jc w:val="center"/>
      </w:pPr>
      <w:r>
        <w:t>Saturday 16 June 2018</w:t>
      </w:r>
    </w:p>
    <w:p w:rsidR="00AD370B" w:rsidRDefault="00AD370B" w:rsidP="00AD370B">
      <w:pPr>
        <w:jc w:val="center"/>
      </w:pPr>
    </w:p>
    <w:p w:rsidR="00AD370B" w:rsidRDefault="00AD370B" w:rsidP="00AD370B">
      <w:pPr>
        <w:jc w:val="center"/>
      </w:pPr>
    </w:p>
    <w:p w:rsidR="00AD370B" w:rsidRDefault="00AD370B" w:rsidP="00AD370B">
      <w:r>
        <w:t>Present:</w:t>
      </w:r>
      <w:r>
        <w:tab/>
        <w:t>Andrew Cornell</w:t>
      </w:r>
      <w:r w:rsidR="00681D76">
        <w:t xml:space="preserve"> (ATC)</w:t>
      </w:r>
    </w:p>
    <w:p w:rsidR="00AD370B" w:rsidRDefault="00AD370B" w:rsidP="00AD370B">
      <w:r>
        <w:tab/>
      </w:r>
      <w:r>
        <w:tab/>
        <w:t>Gill Williams</w:t>
      </w:r>
    </w:p>
    <w:p w:rsidR="00AD370B" w:rsidRDefault="00AD370B" w:rsidP="00AD370B">
      <w:r>
        <w:tab/>
      </w:r>
      <w:r>
        <w:tab/>
        <w:t>John Durrant</w:t>
      </w:r>
      <w:r w:rsidR="00681D76">
        <w:t xml:space="preserve"> (Chair)</w:t>
      </w:r>
    </w:p>
    <w:p w:rsidR="00AD370B" w:rsidRDefault="00AD370B" w:rsidP="00AD370B">
      <w:r>
        <w:tab/>
      </w:r>
      <w:r>
        <w:tab/>
        <w:t xml:space="preserve">Brenda </w:t>
      </w:r>
      <w:proofErr w:type="spellStart"/>
      <w:r>
        <w:t>Leseelleur</w:t>
      </w:r>
      <w:proofErr w:type="spellEnd"/>
    </w:p>
    <w:p w:rsidR="00AD370B" w:rsidRDefault="00AD370B" w:rsidP="00AD370B">
      <w:r>
        <w:tab/>
      </w:r>
      <w:r>
        <w:tab/>
        <w:t>Chris Barham</w:t>
      </w:r>
    </w:p>
    <w:p w:rsidR="00AD370B" w:rsidRDefault="00AD370B" w:rsidP="00AD370B">
      <w:r>
        <w:tab/>
      </w:r>
      <w:r>
        <w:tab/>
        <w:t>Tim Sparrow</w:t>
      </w:r>
    </w:p>
    <w:p w:rsidR="00AD370B" w:rsidRDefault="00AD370B" w:rsidP="00AD370B">
      <w:r>
        <w:tab/>
      </w:r>
      <w:r>
        <w:tab/>
        <w:t>Nigel Carpenter</w:t>
      </w:r>
    </w:p>
    <w:p w:rsidR="00AD370B" w:rsidRDefault="00AD370B" w:rsidP="00AD370B">
      <w:r>
        <w:tab/>
      </w:r>
      <w:r>
        <w:tab/>
        <w:t>Roger East</w:t>
      </w:r>
    </w:p>
    <w:p w:rsidR="00AD370B" w:rsidRDefault="00AD370B" w:rsidP="00AD370B">
      <w:r>
        <w:tab/>
      </w:r>
      <w:r>
        <w:tab/>
        <w:t>Derek Hughes</w:t>
      </w:r>
    </w:p>
    <w:p w:rsidR="00DF4D0A" w:rsidRDefault="00DF4D0A" w:rsidP="00AD370B">
      <w:r>
        <w:tab/>
      </w:r>
      <w:r>
        <w:tab/>
        <w:t>Mark</w:t>
      </w:r>
      <w:r w:rsidR="00681D76">
        <w:t xml:space="preserve"> Lillie</w:t>
      </w:r>
    </w:p>
    <w:p w:rsidR="00AD370B" w:rsidRDefault="00AD370B" w:rsidP="00AD370B">
      <w:r>
        <w:tab/>
      </w:r>
      <w:r>
        <w:tab/>
        <w:t>E</w:t>
      </w:r>
      <w:r w:rsidR="00681D76">
        <w:t>va Davies</w:t>
      </w:r>
    </w:p>
    <w:p w:rsidR="00AD370B" w:rsidRDefault="00AD370B" w:rsidP="00AD370B"/>
    <w:p w:rsidR="00E32D0A" w:rsidRDefault="00AD370B" w:rsidP="00CB6334">
      <w:pPr>
        <w:pStyle w:val="ListParagraph"/>
        <w:numPr>
          <w:ilvl w:val="0"/>
          <w:numId w:val="1"/>
        </w:numPr>
        <w:jc w:val="both"/>
      </w:pPr>
      <w:r>
        <w:t>Apologies for absence were received from Rowena</w:t>
      </w:r>
      <w:r w:rsidR="00681D76">
        <w:t xml:space="preserve"> Moore</w:t>
      </w:r>
      <w:r>
        <w:t>.</w:t>
      </w:r>
      <w:r w:rsidR="00986824">
        <w:t xml:space="preserve">  </w:t>
      </w:r>
    </w:p>
    <w:p w:rsidR="00E32D0A" w:rsidRDefault="00E32D0A" w:rsidP="00E32D0A">
      <w:pPr>
        <w:pStyle w:val="ListParagraph"/>
        <w:ind w:left="1080"/>
        <w:jc w:val="both"/>
      </w:pPr>
    </w:p>
    <w:p w:rsidR="00AD370B" w:rsidRDefault="00986824" w:rsidP="00CB6334">
      <w:pPr>
        <w:pStyle w:val="ListParagraph"/>
        <w:numPr>
          <w:ilvl w:val="0"/>
          <w:numId w:val="1"/>
        </w:numPr>
        <w:jc w:val="both"/>
      </w:pPr>
      <w:r>
        <w:t xml:space="preserve">John Durrant confirmed he </w:t>
      </w:r>
      <w:r w:rsidR="00681D76">
        <w:t>is happy to continue to act as C</w:t>
      </w:r>
      <w:r>
        <w:t>hair</w:t>
      </w:r>
      <w:r w:rsidR="00CF2074">
        <w:t xml:space="preserve"> and as Frances </w:t>
      </w:r>
      <w:r w:rsidR="00681D76">
        <w:t>Potter has not indicated she wishes</w:t>
      </w:r>
      <w:r w:rsidR="00CF2074">
        <w:t xml:space="preserve"> to step down, </w:t>
      </w:r>
      <w:r w:rsidR="005B0C66">
        <w:t>it was assumed she</w:t>
      </w:r>
      <w:r w:rsidR="00E32D0A">
        <w:t xml:space="preserve"> was happy to continue as Vice</w:t>
      </w:r>
      <w:r w:rsidR="00681D76">
        <w:t xml:space="preserve"> Chair</w:t>
      </w:r>
      <w:r w:rsidR="005B0C66">
        <w:t>.</w:t>
      </w:r>
    </w:p>
    <w:p w:rsidR="00AD370B" w:rsidRDefault="00AD370B" w:rsidP="00CB6334">
      <w:pPr>
        <w:jc w:val="both"/>
      </w:pPr>
    </w:p>
    <w:p w:rsidR="00AD370B" w:rsidRDefault="00AD370B" w:rsidP="00CB6334">
      <w:pPr>
        <w:pStyle w:val="ListParagraph"/>
        <w:numPr>
          <w:ilvl w:val="0"/>
          <w:numId w:val="1"/>
        </w:numPr>
        <w:jc w:val="both"/>
      </w:pPr>
      <w:r>
        <w:t>Previous minutes agreed</w:t>
      </w:r>
      <w:r w:rsidR="00232FB0">
        <w:t>.</w:t>
      </w:r>
    </w:p>
    <w:p w:rsidR="00AD370B" w:rsidRDefault="00AD370B" w:rsidP="00CB6334">
      <w:pPr>
        <w:jc w:val="both"/>
      </w:pPr>
    </w:p>
    <w:p w:rsidR="00AD370B" w:rsidRDefault="00986824" w:rsidP="00CB6334">
      <w:pPr>
        <w:pStyle w:val="ListParagraph"/>
        <w:numPr>
          <w:ilvl w:val="0"/>
          <w:numId w:val="1"/>
        </w:numPr>
        <w:jc w:val="both"/>
      </w:pPr>
      <w:r>
        <w:t>Matters arising</w:t>
      </w:r>
      <w:r w:rsidR="00232FB0">
        <w:t>:</w:t>
      </w:r>
      <w:r>
        <w:t xml:space="preserve"> </w:t>
      </w:r>
    </w:p>
    <w:p w:rsidR="00986824" w:rsidRDefault="00986824" w:rsidP="00CB6334">
      <w:pPr>
        <w:jc w:val="both"/>
      </w:pPr>
    </w:p>
    <w:p w:rsidR="00252DFB" w:rsidRDefault="00232FB0" w:rsidP="00E32D0A">
      <w:pPr>
        <w:pStyle w:val="ListParagraph"/>
        <w:numPr>
          <w:ilvl w:val="0"/>
          <w:numId w:val="5"/>
        </w:numPr>
        <w:jc w:val="both"/>
      </w:pPr>
      <w:r>
        <w:t>Patient f</w:t>
      </w:r>
      <w:r w:rsidR="00986824">
        <w:t>eedback forms received since the</w:t>
      </w:r>
      <w:r w:rsidR="00D5540A">
        <w:t xml:space="preserve"> last meeting were </w:t>
      </w:r>
      <w:r w:rsidR="00986824">
        <w:t>di</w:t>
      </w:r>
      <w:r w:rsidR="00252DFB">
        <w:t xml:space="preserve">scussed.  </w:t>
      </w:r>
      <w:r w:rsidR="00D5540A">
        <w:t xml:space="preserve">ATC </w:t>
      </w:r>
      <w:r w:rsidR="006D0438">
        <w:t>replied to</w:t>
      </w:r>
      <w:r w:rsidR="00D5540A">
        <w:t xml:space="preserve"> the comment on one form </w:t>
      </w:r>
      <w:r w:rsidR="00252DFB">
        <w:t xml:space="preserve">regarding </w:t>
      </w:r>
      <w:r>
        <w:t xml:space="preserve">telephone bookings and </w:t>
      </w:r>
      <w:r w:rsidR="006D0438">
        <w:t xml:space="preserve">explained </w:t>
      </w:r>
      <w:r w:rsidR="00252DFB">
        <w:t>why on some days we only ha</w:t>
      </w:r>
      <w:r w:rsidR="00D5540A">
        <w:t xml:space="preserve">ve medically urgent appointments </w:t>
      </w:r>
      <w:r w:rsidR="00252DFB">
        <w:t>and also the fact that receptionist now ask for a brief outline of the problem to enable them to guide the call down the correct pathway.</w:t>
      </w:r>
      <w:r w:rsidR="00E32D0A">
        <w:t xml:space="preserve">  </w:t>
      </w:r>
      <w:r w:rsidR="00252DFB">
        <w:t xml:space="preserve">It was noted that the </w:t>
      </w:r>
      <w:r>
        <w:t xml:space="preserve">online </w:t>
      </w:r>
      <w:r w:rsidR="00E32D0A">
        <w:t xml:space="preserve">appointment </w:t>
      </w:r>
      <w:r>
        <w:t xml:space="preserve">system is not fully explained on the website.  </w:t>
      </w:r>
      <w:r w:rsidRPr="00E32D0A">
        <w:rPr>
          <w:i/>
        </w:rPr>
        <w:t>ATC to review and amend if necessary</w:t>
      </w:r>
      <w:r>
        <w:t xml:space="preserve">. </w:t>
      </w:r>
    </w:p>
    <w:p w:rsidR="001B024E" w:rsidRDefault="001B024E" w:rsidP="00E32D0A">
      <w:pPr>
        <w:pStyle w:val="ListParagraph"/>
        <w:numPr>
          <w:ilvl w:val="0"/>
          <w:numId w:val="5"/>
        </w:numPr>
        <w:jc w:val="both"/>
      </w:pPr>
      <w:r>
        <w:t xml:space="preserve">ATC also outlined the procedure </w:t>
      </w:r>
      <w:r w:rsidR="006D0438">
        <w:t>for patients with blood test requests issued from</w:t>
      </w:r>
      <w:r w:rsidR="00D5540A">
        <w:t xml:space="preserve"> Brighton or Princess Royal</w:t>
      </w:r>
      <w:r w:rsidR="006D0438">
        <w:t xml:space="preserve"> Hospitals.  These patients</w:t>
      </w:r>
      <w:r w:rsidR="00D5540A">
        <w:t xml:space="preserve"> </w:t>
      </w:r>
      <w:r w:rsidR="00E32D0A">
        <w:t>are advised to have the tests</w:t>
      </w:r>
      <w:r w:rsidR="00252DFB">
        <w:t xml:space="preserve"> taken at QVH to </w:t>
      </w:r>
      <w:r w:rsidR="006D0438">
        <w:t>enable the results to go direct to the consultant and not to the practice.</w:t>
      </w:r>
    </w:p>
    <w:p w:rsidR="00252DFB" w:rsidRDefault="00252DFB" w:rsidP="00E32D0A">
      <w:pPr>
        <w:pStyle w:val="ListParagraph"/>
        <w:numPr>
          <w:ilvl w:val="0"/>
          <w:numId w:val="5"/>
        </w:numPr>
        <w:jc w:val="both"/>
      </w:pPr>
      <w:r>
        <w:t>Mirror in patients toilets –</w:t>
      </w:r>
      <w:r w:rsidR="00833A73">
        <w:t xml:space="preserve"> ATC still </w:t>
      </w:r>
      <w:r>
        <w:t>liaising with NHS property s</w:t>
      </w:r>
      <w:r w:rsidR="00E96AA6">
        <w:t xml:space="preserve">ervices and the matter is </w:t>
      </w:r>
      <w:r>
        <w:t>ongoing.</w:t>
      </w:r>
    </w:p>
    <w:p w:rsidR="00252DFB" w:rsidRDefault="00252DFB" w:rsidP="00E32D0A">
      <w:pPr>
        <w:pStyle w:val="ListParagraph"/>
        <w:numPr>
          <w:ilvl w:val="0"/>
          <w:numId w:val="5"/>
        </w:numPr>
        <w:jc w:val="both"/>
      </w:pPr>
      <w:r>
        <w:t xml:space="preserve">External </w:t>
      </w:r>
      <w:r w:rsidR="006D0438">
        <w:t xml:space="preserve">signs </w:t>
      </w:r>
      <w:r w:rsidR="00D5540A">
        <w:t>have recently been erected</w:t>
      </w:r>
      <w:r>
        <w:t xml:space="preserve"> by NHS Property Services </w:t>
      </w:r>
      <w:r w:rsidR="006D0438">
        <w:t>however</w:t>
      </w:r>
      <w:r w:rsidR="00D5540A">
        <w:t xml:space="preserve"> the Parish Council </w:t>
      </w:r>
      <w:r w:rsidR="00E96AA6">
        <w:t>has</w:t>
      </w:r>
      <w:r w:rsidR="00D5540A">
        <w:t xml:space="preserve"> now advised that these require planning permission.  Ongoing</w:t>
      </w:r>
      <w:r w:rsidR="0064605B">
        <w:t xml:space="preserve"> with NHSPS and the Parish Council</w:t>
      </w:r>
    </w:p>
    <w:p w:rsidR="00D5540A" w:rsidRDefault="00D5540A" w:rsidP="00E32D0A">
      <w:pPr>
        <w:pStyle w:val="ListParagraph"/>
        <w:numPr>
          <w:ilvl w:val="0"/>
          <w:numId w:val="5"/>
        </w:numPr>
        <w:jc w:val="both"/>
      </w:pPr>
      <w:proofErr w:type="spellStart"/>
      <w:r>
        <w:t>WiFi</w:t>
      </w:r>
      <w:proofErr w:type="spellEnd"/>
      <w:r>
        <w:t xml:space="preserve"> for the waiting room – the router has now been </w:t>
      </w:r>
      <w:r w:rsidR="00E32D0A">
        <w:t>installed;</w:t>
      </w:r>
      <w:r>
        <w:t xml:space="preserve"> however </w:t>
      </w:r>
      <w:r w:rsidR="006D0438">
        <w:t xml:space="preserve">we are </w:t>
      </w:r>
      <w:r>
        <w:t>a</w:t>
      </w:r>
      <w:r w:rsidR="006D0438">
        <w:t>waiting a</w:t>
      </w:r>
      <w:r>
        <w:t xml:space="preserve"> pr</w:t>
      </w:r>
      <w:r w:rsidR="006D0438">
        <w:t xml:space="preserve">otocol </w:t>
      </w:r>
      <w:r>
        <w:t xml:space="preserve">to restrict the </w:t>
      </w:r>
      <w:r w:rsidR="006D0438">
        <w:t>use when the practice is closed.</w:t>
      </w:r>
    </w:p>
    <w:p w:rsidR="00D5540A" w:rsidRDefault="00D5540A" w:rsidP="00CB6334">
      <w:pPr>
        <w:pStyle w:val="ListParagraph"/>
        <w:ind w:left="1080"/>
        <w:jc w:val="both"/>
      </w:pPr>
    </w:p>
    <w:p w:rsidR="00D5540A" w:rsidRDefault="00833A73" w:rsidP="00E32D0A">
      <w:pPr>
        <w:pStyle w:val="ListParagraph"/>
        <w:numPr>
          <w:ilvl w:val="0"/>
          <w:numId w:val="1"/>
        </w:numPr>
        <w:jc w:val="both"/>
      </w:pPr>
      <w:r>
        <w:lastRenderedPageBreak/>
        <w:t>CCG – No report other than an appeal for members to attend CCG meetings to represent the Practice.</w:t>
      </w:r>
    </w:p>
    <w:p w:rsidR="00833A73" w:rsidRDefault="00833A73" w:rsidP="00CB6334">
      <w:pPr>
        <w:jc w:val="both"/>
      </w:pPr>
    </w:p>
    <w:p w:rsidR="00833A73" w:rsidRDefault="00833A73" w:rsidP="00E96AA6">
      <w:pPr>
        <w:pStyle w:val="ListParagraph"/>
        <w:numPr>
          <w:ilvl w:val="0"/>
          <w:numId w:val="1"/>
        </w:numPr>
        <w:jc w:val="both"/>
      </w:pPr>
      <w:r>
        <w:t>Practice Update</w:t>
      </w:r>
    </w:p>
    <w:p w:rsidR="00833A73" w:rsidRDefault="00833A73" w:rsidP="00CB6334">
      <w:pPr>
        <w:jc w:val="both"/>
      </w:pPr>
    </w:p>
    <w:p w:rsidR="00833A73" w:rsidRDefault="00833A73" w:rsidP="00E96AA6">
      <w:pPr>
        <w:pStyle w:val="ListParagraph"/>
        <w:numPr>
          <w:ilvl w:val="0"/>
          <w:numId w:val="6"/>
        </w:numPr>
        <w:jc w:val="both"/>
      </w:pPr>
      <w:r>
        <w:t xml:space="preserve">Dr Fyfe had been off sick from October to May but </w:t>
      </w:r>
      <w:r w:rsidR="00E96AA6">
        <w:t>has now returned on limited duties</w:t>
      </w:r>
      <w:r>
        <w:t xml:space="preserve">.  Drs MacDonald and Woolley have left the practice and have been replaced by Dr </w:t>
      </w:r>
      <w:proofErr w:type="spellStart"/>
      <w:r>
        <w:t>Manyam</w:t>
      </w:r>
      <w:proofErr w:type="spellEnd"/>
      <w:r>
        <w:t xml:space="preserve"> and Dr Kakarla.  Drs Naineni and Cannon have both increased their numbers of sessions</w:t>
      </w:r>
      <w:r w:rsidR="001E601A">
        <w:t xml:space="preserve"> each week</w:t>
      </w:r>
      <w:r>
        <w:t xml:space="preserve">.  </w:t>
      </w:r>
    </w:p>
    <w:p w:rsidR="00CB6334" w:rsidRDefault="00CB6334" w:rsidP="00CB6334">
      <w:pPr>
        <w:ind w:left="360"/>
        <w:jc w:val="both"/>
      </w:pPr>
    </w:p>
    <w:p w:rsidR="001E601A" w:rsidRDefault="001E601A" w:rsidP="00E96AA6">
      <w:pPr>
        <w:pStyle w:val="ListParagraph"/>
        <w:numPr>
          <w:ilvl w:val="0"/>
          <w:numId w:val="6"/>
        </w:numPr>
        <w:jc w:val="both"/>
      </w:pPr>
      <w:r>
        <w:t xml:space="preserve">The practice has now recruited a full time Clinical Pharmacist.  </w:t>
      </w:r>
      <w:r w:rsidR="00CB6334">
        <w:t>This will help to relive the GP’s workload and h</w:t>
      </w:r>
      <w:r>
        <w:t>e w</w:t>
      </w:r>
      <w:r w:rsidR="00160015">
        <w:t xml:space="preserve">ill be responsible for </w:t>
      </w:r>
      <w:r>
        <w:t xml:space="preserve">authorising </w:t>
      </w:r>
      <w:r w:rsidR="00160015">
        <w:t xml:space="preserve">repeat </w:t>
      </w:r>
      <w:r>
        <w:t>pre</w:t>
      </w:r>
      <w:r w:rsidR="00125314">
        <w:t xml:space="preserve">scriptions, blood results, </w:t>
      </w:r>
      <w:r>
        <w:t xml:space="preserve">discharge letters </w:t>
      </w:r>
      <w:proofErr w:type="spellStart"/>
      <w:r>
        <w:t>etc</w:t>
      </w:r>
      <w:proofErr w:type="spellEnd"/>
      <w:r>
        <w:t xml:space="preserve"> </w:t>
      </w:r>
      <w:r w:rsidR="00125314">
        <w:t xml:space="preserve">and </w:t>
      </w:r>
      <w:r>
        <w:t>will eventua</w:t>
      </w:r>
      <w:r w:rsidR="0064605B">
        <w:t xml:space="preserve">lly run his own medication query telephone appointments and </w:t>
      </w:r>
      <w:r>
        <w:t>hypertension clinics.  He</w:t>
      </w:r>
      <w:r w:rsidR="0064605B">
        <w:t xml:space="preserve"> will begin</w:t>
      </w:r>
      <w:r>
        <w:t xml:space="preserve"> studying to be an Independent Prescriber.</w:t>
      </w:r>
      <w:r w:rsidR="0064605B">
        <w:t xml:space="preserve">  Nigel Carpenter voiced on behalf of the PRG their thanks to the Practice for this forward thinking approach and congratulated them on this bold step in recruiting for such a role</w:t>
      </w:r>
      <w:r w:rsidR="00681D76">
        <w:t xml:space="preserve">  </w:t>
      </w:r>
      <w:r w:rsidR="00E32D0A" w:rsidRPr="00E96AA6">
        <w:rPr>
          <w:i/>
        </w:rPr>
        <w:t>ATC to put i</w:t>
      </w:r>
      <w:r w:rsidR="00681D76" w:rsidRPr="00E96AA6">
        <w:rPr>
          <w:i/>
        </w:rPr>
        <w:t>nfor</w:t>
      </w:r>
      <w:r w:rsidR="00E32D0A" w:rsidRPr="00E96AA6">
        <w:rPr>
          <w:i/>
        </w:rPr>
        <w:t>mation regarding the appointment of a</w:t>
      </w:r>
      <w:r w:rsidR="00681D76" w:rsidRPr="00E96AA6">
        <w:rPr>
          <w:i/>
        </w:rPr>
        <w:t xml:space="preserve"> </w:t>
      </w:r>
      <w:r w:rsidR="00E32D0A" w:rsidRPr="00E96AA6">
        <w:rPr>
          <w:i/>
        </w:rPr>
        <w:t>Clinical Pharmacist on the webs</w:t>
      </w:r>
      <w:r w:rsidR="0064605B">
        <w:rPr>
          <w:i/>
        </w:rPr>
        <w:t>ite when the role is fully developed.</w:t>
      </w:r>
    </w:p>
    <w:p w:rsidR="00125314" w:rsidRDefault="00125314" w:rsidP="00CB6334">
      <w:pPr>
        <w:ind w:left="360"/>
        <w:jc w:val="both"/>
      </w:pPr>
    </w:p>
    <w:p w:rsidR="00125314" w:rsidRDefault="00125314" w:rsidP="00E96AA6">
      <w:pPr>
        <w:pStyle w:val="ListParagraph"/>
        <w:numPr>
          <w:ilvl w:val="0"/>
          <w:numId w:val="6"/>
        </w:numPr>
        <w:jc w:val="both"/>
      </w:pPr>
      <w:r>
        <w:t>The Practice has purchased a waiting room blood pressure machi</w:t>
      </w:r>
      <w:r w:rsidR="0064605B">
        <w:t xml:space="preserve">ne with money bequeathed to </w:t>
      </w:r>
      <w:proofErr w:type="gramStart"/>
      <w:r w:rsidR="0064605B">
        <w:t>us,</w:t>
      </w:r>
      <w:proofErr w:type="gramEnd"/>
      <w:r w:rsidR="0064605B">
        <w:t xml:space="preserve"> this will assist with freeing up nurse appointments.</w:t>
      </w:r>
    </w:p>
    <w:p w:rsidR="00125314" w:rsidRDefault="00125314" w:rsidP="00CB6334">
      <w:pPr>
        <w:ind w:left="360"/>
        <w:jc w:val="both"/>
      </w:pPr>
    </w:p>
    <w:p w:rsidR="005B0C66" w:rsidRDefault="005B0C66" w:rsidP="00E96AA6">
      <w:pPr>
        <w:pStyle w:val="ListParagraph"/>
        <w:numPr>
          <w:ilvl w:val="0"/>
          <w:numId w:val="6"/>
        </w:numPr>
        <w:jc w:val="both"/>
      </w:pPr>
      <w:r>
        <w:t xml:space="preserve">Two new benches have been purchased with money left </w:t>
      </w:r>
      <w:r w:rsidR="00E32D0A">
        <w:t xml:space="preserve">to the Practice from a </w:t>
      </w:r>
      <w:r w:rsidR="00E96AA6">
        <w:t>patient;</w:t>
      </w:r>
      <w:r w:rsidR="00E32D0A">
        <w:t xml:space="preserve"> these will be sited outside the entrance to the building.</w:t>
      </w:r>
    </w:p>
    <w:p w:rsidR="005B0C66" w:rsidRDefault="005B0C66" w:rsidP="00CB6334">
      <w:pPr>
        <w:ind w:left="360"/>
        <w:jc w:val="both"/>
      </w:pPr>
    </w:p>
    <w:p w:rsidR="00125314" w:rsidRDefault="00CB6334" w:rsidP="00E96AA6">
      <w:pPr>
        <w:pStyle w:val="ListParagraph"/>
        <w:numPr>
          <w:ilvl w:val="0"/>
          <w:numId w:val="6"/>
        </w:numPr>
        <w:jc w:val="both"/>
      </w:pPr>
      <w:r>
        <w:t>A new bin cupboard has been installed to the rear of the building.</w:t>
      </w:r>
    </w:p>
    <w:p w:rsidR="005B0C66" w:rsidRDefault="005B0C66" w:rsidP="005B0C66">
      <w:pPr>
        <w:jc w:val="both"/>
      </w:pPr>
    </w:p>
    <w:p w:rsidR="00CB6334" w:rsidRDefault="00CB6334" w:rsidP="00E96AA6">
      <w:pPr>
        <w:pStyle w:val="ListParagraph"/>
        <w:numPr>
          <w:ilvl w:val="0"/>
          <w:numId w:val="6"/>
        </w:numPr>
        <w:jc w:val="both"/>
      </w:pPr>
      <w:r>
        <w:t>One You East Sussex, a government health</w:t>
      </w:r>
      <w:r w:rsidR="001A47F6">
        <w:t>y</w:t>
      </w:r>
      <w:r>
        <w:t xml:space="preserve"> living incentive, is now running from the practice every Wednesday.  ATC suggested that PRG members may like to look at the possibly of running a group to promote healthy living e.g. a walking group around the village.</w:t>
      </w:r>
    </w:p>
    <w:p w:rsidR="00160015" w:rsidRDefault="00160015" w:rsidP="00CB6334">
      <w:pPr>
        <w:ind w:left="360"/>
        <w:jc w:val="both"/>
      </w:pPr>
    </w:p>
    <w:p w:rsidR="00160015" w:rsidRPr="00E96AA6" w:rsidRDefault="00160015" w:rsidP="00E96AA6">
      <w:pPr>
        <w:pStyle w:val="ListParagraph"/>
        <w:numPr>
          <w:ilvl w:val="0"/>
          <w:numId w:val="6"/>
        </w:numPr>
        <w:jc w:val="both"/>
        <w:rPr>
          <w:i/>
        </w:rPr>
      </w:pPr>
      <w:r>
        <w:t xml:space="preserve">GDPR – </w:t>
      </w:r>
      <w:r w:rsidR="00E32D0A">
        <w:t>A privacy notice is</w:t>
      </w:r>
      <w:r>
        <w:t xml:space="preserve"> now displayed in Reception and on the website together with a list of other privacy notices that are available to be viewed if required.  ATC then outlined revised procedures regarding Subject Access Requests where the Data Protection Officer will ensure the request for records are reasonable.  </w:t>
      </w:r>
      <w:r w:rsidR="008D2A6E">
        <w:t xml:space="preserve"> PRG members</w:t>
      </w:r>
      <w:r w:rsidR="00E96AA6">
        <w:t xml:space="preserve"> were then asked to give </w:t>
      </w:r>
      <w:r w:rsidR="008D2A6E">
        <w:t>their consent for t</w:t>
      </w:r>
      <w:r w:rsidR="001A47F6">
        <w:t>heir own names to be published i</w:t>
      </w:r>
      <w:r w:rsidR="00E32D0A">
        <w:t xml:space="preserve">n the minutes as these are </w:t>
      </w:r>
      <w:r w:rsidR="008D2A6E">
        <w:t xml:space="preserve">posted on the Practice website.  All members consented.  </w:t>
      </w:r>
      <w:r w:rsidR="008D2A6E" w:rsidRPr="00E96AA6">
        <w:rPr>
          <w:i/>
        </w:rPr>
        <w:t>ATC to prepare consent forms for the next meeting.</w:t>
      </w:r>
    </w:p>
    <w:p w:rsidR="008D2A6E" w:rsidRDefault="008D2A6E" w:rsidP="00CB6334">
      <w:pPr>
        <w:ind w:left="360"/>
        <w:jc w:val="both"/>
      </w:pPr>
    </w:p>
    <w:p w:rsidR="008D2A6E" w:rsidRDefault="008D2A6E" w:rsidP="008D2A6E">
      <w:pPr>
        <w:ind w:left="360"/>
        <w:jc w:val="both"/>
      </w:pPr>
      <w:r>
        <w:t xml:space="preserve">A note of thanks </w:t>
      </w:r>
      <w:r w:rsidR="001A47F6">
        <w:t xml:space="preserve">was expressed </w:t>
      </w:r>
      <w:r>
        <w:t xml:space="preserve">to Andrew </w:t>
      </w:r>
      <w:r w:rsidR="001A47F6">
        <w:t xml:space="preserve">Cornell </w:t>
      </w:r>
      <w:r w:rsidR="00E32D0A">
        <w:t>for his continued</w:t>
      </w:r>
      <w:r>
        <w:t xml:space="preserve"> hard work in the smooth runn</w:t>
      </w:r>
      <w:r w:rsidR="001A47F6">
        <w:t>ing of the practice</w:t>
      </w:r>
      <w:r>
        <w:t>.</w:t>
      </w:r>
    </w:p>
    <w:p w:rsidR="008D2A6E" w:rsidRDefault="008D2A6E" w:rsidP="008D2A6E">
      <w:pPr>
        <w:ind w:left="360"/>
        <w:jc w:val="both"/>
      </w:pPr>
    </w:p>
    <w:p w:rsidR="00E96AA6" w:rsidRDefault="00E96AA6" w:rsidP="008D2A6E">
      <w:pPr>
        <w:ind w:left="360"/>
        <w:jc w:val="both"/>
      </w:pPr>
      <w:bookmarkStart w:id="0" w:name="_GoBack"/>
      <w:bookmarkEnd w:id="0"/>
    </w:p>
    <w:p w:rsidR="00E96AA6" w:rsidRDefault="00E96AA6" w:rsidP="008D2A6E">
      <w:pPr>
        <w:ind w:left="360"/>
        <w:jc w:val="both"/>
      </w:pPr>
    </w:p>
    <w:p w:rsidR="008D2A6E" w:rsidRDefault="008D2A6E" w:rsidP="00E96AA6">
      <w:pPr>
        <w:pStyle w:val="ListParagraph"/>
        <w:numPr>
          <w:ilvl w:val="0"/>
          <w:numId w:val="1"/>
        </w:numPr>
        <w:jc w:val="both"/>
      </w:pPr>
      <w:r>
        <w:lastRenderedPageBreak/>
        <w:t>AOB</w:t>
      </w:r>
    </w:p>
    <w:p w:rsidR="008D2A6E" w:rsidRDefault="008D2A6E" w:rsidP="008D2A6E">
      <w:pPr>
        <w:ind w:left="360"/>
        <w:jc w:val="both"/>
      </w:pPr>
    </w:p>
    <w:p w:rsidR="008D2A6E" w:rsidRDefault="008D2A6E" w:rsidP="00E96AA6">
      <w:pPr>
        <w:pStyle w:val="ListParagraph"/>
        <w:numPr>
          <w:ilvl w:val="0"/>
          <w:numId w:val="8"/>
        </w:numPr>
        <w:jc w:val="both"/>
      </w:pPr>
      <w:r>
        <w:t>A member expre</w:t>
      </w:r>
      <w:r w:rsidR="00E32D0A">
        <w:t>ssed concern regarding the debris on</w:t>
      </w:r>
      <w:r>
        <w:t xml:space="preserve"> the roof and gutters.  ATC explained that NHS Property Services </w:t>
      </w:r>
      <w:r w:rsidR="005B0C66">
        <w:t>are responsible for the upkeep of the premises and the matter had been raised with them on numerous occasions.</w:t>
      </w:r>
    </w:p>
    <w:p w:rsidR="001A47F6" w:rsidRDefault="001A47F6" w:rsidP="008D2A6E">
      <w:pPr>
        <w:ind w:left="360"/>
        <w:jc w:val="both"/>
      </w:pPr>
    </w:p>
    <w:p w:rsidR="005B0C66" w:rsidRDefault="005B0C66" w:rsidP="00E96AA6">
      <w:pPr>
        <w:pStyle w:val="ListParagraph"/>
        <w:numPr>
          <w:ilvl w:val="0"/>
          <w:numId w:val="8"/>
        </w:numPr>
        <w:jc w:val="both"/>
      </w:pPr>
      <w:r>
        <w:t xml:space="preserve">Access to car park was raised.  ATC </w:t>
      </w:r>
      <w:r w:rsidR="001A47F6">
        <w:t xml:space="preserve">explained that the land </w:t>
      </w:r>
      <w:r>
        <w:t>outside the practice is owned by the Parish Council</w:t>
      </w:r>
      <w:r w:rsidR="001A47F6">
        <w:t>.  This is to be raised again with the Parish Council.</w:t>
      </w:r>
    </w:p>
    <w:p w:rsidR="00CB6334" w:rsidRDefault="00CB6334" w:rsidP="00CB6334">
      <w:pPr>
        <w:ind w:left="360"/>
        <w:jc w:val="both"/>
      </w:pPr>
    </w:p>
    <w:p w:rsidR="00CB6334" w:rsidRDefault="00CB6334" w:rsidP="00CB6334">
      <w:pPr>
        <w:ind w:left="360"/>
        <w:jc w:val="both"/>
      </w:pPr>
    </w:p>
    <w:p w:rsidR="00E32D0A" w:rsidRDefault="00E32D0A" w:rsidP="00E96AA6">
      <w:pPr>
        <w:pStyle w:val="ListParagraph"/>
        <w:numPr>
          <w:ilvl w:val="0"/>
          <w:numId w:val="1"/>
        </w:numPr>
        <w:jc w:val="both"/>
      </w:pPr>
      <w:r>
        <w:t>Date of next meeting – Saturday 22</w:t>
      </w:r>
      <w:r w:rsidRPr="00E96AA6">
        <w:rPr>
          <w:vertAlign w:val="superscript"/>
        </w:rPr>
        <w:t>nd</w:t>
      </w:r>
      <w:r>
        <w:t xml:space="preserve"> September at 11am</w:t>
      </w:r>
    </w:p>
    <w:p w:rsidR="00CB6334" w:rsidRDefault="00CB6334" w:rsidP="00CB6334">
      <w:pPr>
        <w:ind w:left="360"/>
        <w:jc w:val="both"/>
      </w:pPr>
    </w:p>
    <w:p w:rsidR="00CB6334" w:rsidRDefault="00CB6334" w:rsidP="00CB6334">
      <w:pPr>
        <w:ind w:left="360"/>
        <w:jc w:val="both"/>
      </w:pPr>
      <w:r>
        <w:t xml:space="preserve"> </w:t>
      </w:r>
    </w:p>
    <w:p w:rsidR="00833A73" w:rsidRDefault="00833A73" w:rsidP="00CB6334">
      <w:pPr>
        <w:ind w:left="360"/>
        <w:jc w:val="both"/>
      </w:pPr>
    </w:p>
    <w:p w:rsidR="00833A73" w:rsidRDefault="00833A73" w:rsidP="00833A73">
      <w:pPr>
        <w:ind w:left="360"/>
      </w:pPr>
    </w:p>
    <w:sectPr w:rsidR="00833A73" w:rsidSect="0030792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DB"/>
    <w:multiLevelType w:val="hybridMultilevel"/>
    <w:tmpl w:val="999EBD32"/>
    <w:lvl w:ilvl="0" w:tplc="C15A4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F78C8"/>
    <w:multiLevelType w:val="hybridMultilevel"/>
    <w:tmpl w:val="BE10E1F2"/>
    <w:lvl w:ilvl="0" w:tplc="C15A4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D2B47"/>
    <w:multiLevelType w:val="hybridMultilevel"/>
    <w:tmpl w:val="16D42FCC"/>
    <w:lvl w:ilvl="0" w:tplc="C15A410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BD5CF9"/>
    <w:multiLevelType w:val="hybridMultilevel"/>
    <w:tmpl w:val="C53C3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2291808"/>
    <w:multiLevelType w:val="hybridMultilevel"/>
    <w:tmpl w:val="235A8042"/>
    <w:lvl w:ilvl="0" w:tplc="C15A4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B3B0D"/>
    <w:multiLevelType w:val="hybridMultilevel"/>
    <w:tmpl w:val="21701FDC"/>
    <w:lvl w:ilvl="0" w:tplc="C15A41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6C7B41"/>
    <w:multiLevelType w:val="hybridMultilevel"/>
    <w:tmpl w:val="2D44D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3583BC8"/>
    <w:multiLevelType w:val="hybridMultilevel"/>
    <w:tmpl w:val="45147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0B"/>
    <w:rsid w:val="00125314"/>
    <w:rsid w:val="00160015"/>
    <w:rsid w:val="001A47F6"/>
    <w:rsid w:val="001B024E"/>
    <w:rsid w:val="001E601A"/>
    <w:rsid w:val="00232FB0"/>
    <w:rsid w:val="00252DFB"/>
    <w:rsid w:val="002B4FBB"/>
    <w:rsid w:val="0030792D"/>
    <w:rsid w:val="005B0C66"/>
    <w:rsid w:val="0064605B"/>
    <w:rsid w:val="00681D76"/>
    <w:rsid w:val="006D0438"/>
    <w:rsid w:val="00833A73"/>
    <w:rsid w:val="008D2A6E"/>
    <w:rsid w:val="00986824"/>
    <w:rsid w:val="00AD370B"/>
    <w:rsid w:val="00CB6334"/>
    <w:rsid w:val="00CF2074"/>
    <w:rsid w:val="00D5540A"/>
    <w:rsid w:val="00DF4D0A"/>
    <w:rsid w:val="00E32D0A"/>
    <w:rsid w:val="00E9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29A98CB9</Template>
  <TotalTime>35</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Williams</dc:creator>
  <cp:lastModifiedBy>Cornell Andrew</cp:lastModifiedBy>
  <cp:revision>4</cp:revision>
  <dcterms:created xsi:type="dcterms:W3CDTF">2018-06-18T08:56:00Z</dcterms:created>
  <dcterms:modified xsi:type="dcterms:W3CDTF">2018-06-18T11:13:00Z</dcterms:modified>
</cp:coreProperties>
</file>